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Empire MHSA Service Center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PO Box 5190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Kingston, NY 12402-5190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February 7, 2011</w:t>
      </w:r>
    </w:p>
    <w:p w:rsidR="00000000" w:rsidDel="00000000" w:rsidP="00000000" w:rsidRDefault="00000000" w:rsidRPr="00000000">
      <w:pPr>
        <w:contextualSpacing w:val="0"/>
      </w:pPr>
      <w:r w:rsidDel="00000000" w:rsidR="00000000" w:rsidRPr="00000000">
        <w:rPr>
          <w:rtl w:val="0"/>
        </w:rPr>
        <w:t xml:space="preserve">Dear Claims Adjuster,</w:t>
      </w:r>
    </w:p>
    <w:p w:rsidR="00000000" w:rsidDel="00000000" w:rsidP="00000000" w:rsidRDefault="00000000" w:rsidRPr="00000000">
      <w:pPr>
        <w:contextualSpacing w:val="0"/>
      </w:pPr>
      <w:r w:rsidDel="00000000" w:rsidR="00000000" w:rsidRPr="00000000">
        <w:rPr>
          <w:rtl w:val="0"/>
        </w:rPr>
        <w:t xml:space="preserve">Over the course of this year, I have been submitting claims to your service and have been reimbursed as per The Empire Plan’s terms.  In tandem, my Service Provider (Dr. Sample Name) has also been submitting Outpatient Treatment Reports at the beginning of every month.  While this has worked without incident for most of the year, there appears to have been a problem in August, September, and November.  Although she had sent in her reports, when I submitted my claims, I was informed by one of your agents that you had not received them.  Due to this unfortunate situation, I have been denied my reimbursement.  Please find attached, copies of the Outpatient Treatment Reports for the months of August, September, and November as proof of ongoing treatment.  With the records complete, I request that you release the reimbursements for the dates listed below:</w:t>
      </w:r>
    </w:p>
    <w:tbl>
      <w:tblPr>
        <w:tblStyle w:val="Table1"/>
        <w:bidi w:val="0"/>
        <w:tblW w:w="93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1530"/>
        <w:gridCol w:w="1623"/>
        <w:gridCol w:w="1446"/>
        <w:gridCol w:w="1446"/>
        <w:gridCol w:w="1446"/>
        <w:tblGridChange w:id="0">
          <w:tblGrid>
            <w:gridCol w:w="1818"/>
            <w:gridCol w:w="1530"/>
            <w:gridCol w:w="1623"/>
            <w:gridCol w:w="1446"/>
            <w:gridCol w:w="1446"/>
            <w:gridCol w:w="1446"/>
          </w:tblGrid>
        </w:tblGridChange>
      </w:tblGrid>
      <w:tr>
        <w:tc>
          <w:tcPr/>
          <w:p w:rsidR="00000000" w:rsidDel="00000000" w:rsidP="00000000" w:rsidRDefault="00000000" w:rsidRPr="00000000">
            <w:pPr>
              <w:contextualSpacing w:val="0"/>
            </w:pPr>
            <w:r w:rsidDel="00000000" w:rsidR="00000000" w:rsidRPr="00000000">
              <w:rPr>
                <w:rtl w:val="0"/>
              </w:rPr>
              <w:t xml:space="preserve">08/17/15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09/06/15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11/02/15</w:t>
            </w:r>
          </w:p>
        </w:tc>
        <w:tc>
          <w:tcPr/>
          <w:p w:rsidR="00000000" w:rsidDel="00000000" w:rsidP="00000000" w:rsidRDefault="00000000" w:rsidRPr="00000000">
            <w:pPr>
              <w:contextualSpacing w:val="0"/>
            </w:pPr>
            <w:r w:rsidDel="00000000" w:rsidR="00000000" w:rsidRPr="00000000">
              <w:rPr>
                <w:rtl w:val="0"/>
              </w:rPr>
              <w:t xml:space="preserve">150.00</w:t>
            </w:r>
          </w:p>
        </w:tc>
      </w:tr>
      <w:tr>
        <w:tc>
          <w:tcPr/>
          <w:p w:rsidR="00000000" w:rsidDel="00000000" w:rsidP="00000000" w:rsidRDefault="00000000" w:rsidRPr="00000000">
            <w:pPr>
              <w:contextualSpacing w:val="0"/>
            </w:pPr>
            <w:r w:rsidDel="00000000" w:rsidR="00000000" w:rsidRPr="00000000">
              <w:rPr>
                <w:rtl w:val="0"/>
              </w:rPr>
              <w:t xml:space="preserve">08/19/15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09/10/15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11/05/15</w:t>
            </w:r>
          </w:p>
        </w:tc>
        <w:tc>
          <w:tcPr/>
          <w:p w:rsidR="00000000" w:rsidDel="00000000" w:rsidP="00000000" w:rsidRDefault="00000000" w:rsidRPr="00000000">
            <w:pPr>
              <w:contextualSpacing w:val="0"/>
            </w:pPr>
            <w:r w:rsidDel="00000000" w:rsidR="00000000" w:rsidRPr="00000000">
              <w:rPr>
                <w:rtl w:val="0"/>
              </w:rPr>
              <w:t xml:space="preserve">150.00</w:t>
            </w:r>
          </w:p>
        </w:tc>
      </w:tr>
      <w:tr>
        <w:tc>
          <w:tcPr/>
          <w:p w:rsidR="00000000" w:rsidDel="00000000" w:rsidP="00000000" w:rsidRDefault="00000000" w:rsidRPr="00000000">
            <w:pPr>
              <w:contextualSpacing w:val="0"/>
            </w:pPr>
            <w:r w:rsidDel="00000000" w:rsidR="00000000" w:rsidRPr="00000000">
              <w:rPr>
                <w:rtl w:val="0"/>
              </w:rPr>
              <w:t xml:space="preserve">08/24/15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09/14/15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11/09/15</w:t>
            </w:r>
          </w:p>
        </w:tc>
        <w:tc>
          <w:tcPr/>
          <w:p w:rsidR="00000000" w:rsidDel="00000000" w:rsidP="00000000" w:rsidRDefault="00000000" w:rsidRPr="00000000">
            <w:pPr>
              <w:contextualSpacing w:val="0"/>
            </w:pPr>
            <w:r w:rsidDel="00000000" w:rsidR="00000000" w:rsidRPr="00000000">
              <w:rPr>
                <w:rtl w:val="0"/>
              </w:rPr>
              <w:t xml:space="preserve">150.00</w:t>
            </w:r>
          </w:p>
        </w:tc>
      </w:tr>
      <w:tr>
        <w:tc>
          <w:tcPr/>
          <w:p w:rsidR="00000000" w:rsidDel="00000000" w:rsidP="00000000" w:rsidRDefault="00000000" w:rsidRPr="00000000">
            <w:pPr>
              <w:contextualSpacing w:val="0"/>
            </w:pPr>
            <w:r w:rsidDel="00000000" w:rsidR="00000000" w:rsidRPr="00000000">
              <w:rPr>
                <w:rtl w:val="0"/>
              </w:rPr>
              <w:t xml:space="preserve">08/25/15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09/17/15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11/12/15</w:t>
            </w:r>
          </w:p>
        </w:tc>
        <w:tc>
          <w:tcPr/>
          <w:p w:rsidR="00000000" w:rsidDel="00000000" w:rsidP="00000000" w:rsidRDefault="00000000" w:rsidRPr="00000000">
            <w:pPr>
              <w:contextualSpacing w:val="0"/>
            </w:pPr>
            <w:r w:rsidDel="00000000" w:rsidR="00000000" w:rsidRPr="00000000">
              <w:rPr>
                <w:rtl w:val="0"/>
              </w:rPr>
              <w:t xml:space="preserve">150.00</w:t>
            </w:r>
          </w:p>
        </w:tc>
      </w:tr>
      <w:tr>
        <w:tc>
          <w:tcPr/>
          <w:p w:rsidR="00000000" w:rsidDel="00000000" w:rsidP="00000000" w:rsidRDefault="00000000" w:rsidRPr="00000000">
            <w:pPr>
              <w:contextualSpacing w:val="0"/>
            </w:pPr>
            <w:r w:rsidDel="00000000" w:rsidR="00000000" w:rsidRPr="00000000">
              <w:rPr>
                <w:rtl w:val="0"/>
              </w:rPr>
              <w:t xml:space="preserve">08/31/15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09/21/15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11/15/15</w:t>
            </w:r>
          </w:p>
        </w:tc>
        <w:tc>
          <w:tcPr/>
          <w:p w:rsidR="00000000" w:rsidDel="00000000" w:rsidP="00000000" w:rsidRDefault="00000000" w:rsidRPr="00000000">
            <w:pPr>
              <w:contextualSpacing w:val="0"/>
            </w:pPr>
            <w:r w:rsidDel="00000000" w:rsidR="00000000" w:rsidRPr="00000000">
              <w:rPr>
                <w:rtl w:val="0"/>
              </w:rPr>
              <w:t xml:space="preserve">150.00</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09/24/15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11/23/15</w:t>
            </w:r>
          </w:p>
        </w:tc>
        <w:tc>
          <w:tcPr/>
          <w:p w:rsidR="00000000" w:rsidDel="00000000" w:rsidP="00000000" w:rsidRDefault="00000000" w:rsidRPr="00000000">
            <w:pPr>
              <w:contextualSpacing w:val="0"/>
            </w:pPr>
            <w:r w:rsidDel="00000000" w:rsidR="00000000" w:rsidRPr="00000000">
              <w:rPr>
                <w:rtl w:val="0"/>
              </w:rPr>
              <w:t xml:space="preserve">150.00</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09/28/15</w:t>
            </w:r>
          </w:p>
        </w:tc>
        <w:tc>
          <w:tcPr/>
          <w:p w:rsidR="00000000" w:rsidDel="00000000" w:rsidP="00000000" w:rsidRDefault="00000000" w:rsidRPr="00000000">
            <w:pPr>
              <w:contextualSpacing w:val="0"/>
            </w:pPr>
            <w:r w:rsidDel="00000000" w:rsidR="00000000" w:rsidRPr="00000000">
              <w:rPr>
                <w:rtl w:val="0"/>
              </w:rPr>
              <w:t xml:space="preserve">150.00</w:t>
            </w:r>
          </w:p>
        </w:tc>
        <w:tc>
          <w:tcPr/>
          <w:p w:rsidR="00000000" w:rsidDel="00000000" w:rsidP="00000000" w:rsidRDefault="00000000" w:rsidRPr="00000000">
            <w:pPr>
              <w:contextualSpacing w:val="0"/>
            </w:pPr>
            <w:r w:rsidDel="00000000" w:rsidR="00000000" w:rsidRPr="00000000">
              <w:rPr>
                <w:rtl w:val="0"/>
              </w:rPr>
              <w:t xml:space="preserve">11/30/15</w:t>
            </w:r>
          </w:p>
        </w:tc>
        <w:tc>
          <w:tcPr/>
          <w:p w:rsidR="00000000" w:rsidDel="00000000" w:rsidP="00000000" w:rsidRDefault="00000000" w:rsidRPr="00000000">
            <w:pPr>
              <w:contextualSpacing w:val="0"/>
            </w:pPr>
            <w:r w:rsidDel="00000000" w:rsidR="00000000" w:rsidRPr="00000000">
              <w:rPr>
                <w:rtl w:val="0"/>
              </w:rPr>
              <w:t xml:space="preserve">150.00</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